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8</w:t>
      </w:r>
    </w:p>
    <w:p>
      <w:pPr>
        <w:pStyle w:val="BodyText"/>
        <w:jc w:val="right"/>
        <w:rPr/>
      </w:pPr>
      <w:r>
        <w:rPr>
          <w:sz w:val="22"/>
          <w:szCs w:val="22"/>
        </w:rPr>
        <w:t>к организационно-технологической модели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Форма согласия</w:t>
      </w:r>
      <w:bookmarkStart w:id="0" w:name="_Hlk122958261"/>
      <w:r>
        <w:rPr>
          <w:rFonts w:cs="Times New Roman" w:ascii="Times New Roman" w:hAnsi="Times New Roman"/>
          <w:b/>
          <w:bCs/>
          <w:sz w:val="24"/>
          <w:szCs w:val="24"/>
        </w:rPr>
        <w:t xml:space="preserve"> на обработку персональных данных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несовершеннолетнего субъекта персональных данных - участника регионального этапа всероссийской олимпиады школьников по общеобразовательным предметам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 2025/26 учебном году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_______________________________________________________________________________,  (</w:t>
      </w:r>
      <w:r>
        <w:rPr>
          <w:rFonts w:cs="Times New Roman" w:ascii="Times New Roman" w:hAnsi="Times New Roman"/>
          <w:sz w:val="18"/>
          <w:szCs w:val="18"/>
        </w:rPr>
        <w:t>фамилия, имя, отчество родителя (законного представителя))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(адрес субъекта персональных данных)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8"/>
          <w:szCs w:val="18"/>
        </w:rPr>
        <w:t>(номер телефона, адрес электронной почты субъекта персональных данных)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являющийся(-яся) родителем (законным представителем)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__________________________________________________________________________________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(фамилия, имя, отчество, дата рождения несовершеннолетнего субъекта персональных данных)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(номер основного документа, удостоверяющего личность несовершеннолетнего субъекта персональных данных, сведения о дате выдачи указанного документа и выдавшем его органе)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что подтверждается 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(реквизиты доверенности или иного документа, подтверждающего полномочия представителя несовершеннолетнего субъекта персональных данных)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__________________________________________________________________________________, 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с</w:t>
      </w:r>
      <w:r>
        <w:rPr>
          <w:rFonts w:cs="Times New Roman" w:ascii="Times New Roman" w:hAnsi="Times New Roman"/>
          <w:sz w:val="24"/>
          <w:szCs w:val="24"/>
        </w:rPr>
        <w:t>вободно, своей волей и в интересах своего ребенка даю согласие на обработку моих персональных данных и персональных данных моего ребенка: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1" w:name="_Hlk88553085_Копия_2"/>
      <w:r>
        <w:rPr>
          <w:rFonts w:cs="Times New Roman" w:ascii="Times New Roman" w:hAnsi="Times New Roman"/>
          <w:sz w:val="24"/>
          <w:szCs w:val="24"/>
        </w:rPr>
        <w:t>-</w:t>
      </w:r>
      <w:bookmarkEnd w:id="1"/>
      <w:r>
        <w:rPr>
          <w:rFonts w:cs="Times New Roman" w:ascii="Times New Roman" w:hAnsi="Times New Roman"/>
          <w:sz w:val="24"/>
          <w:szCs w:val="24"/>
        </w:rPr>
        <w:t xml:space="preserve"> организатору регионального этапа олимпиады, министерству образования и науки Калужской области (далее - министерство), организациям, в отношении которых министерство осуществляет функции и полномочия учредителя, именуемых региональными операторами олимпиады по соответствующим предметам в соответствии с организационно-технологической моделью регионального этапа олимпиады (</w:t>
      </w:r>
      <w:r>
        <w:rPr>
          <w:rFonts w:cs="Times New Roman" w:ascii="Times New Roman" w:hAnsi="Times New Roman"/>
          <w:sz w:val="24"/>
          <w:szCs w:val="24"/>
          <w:highlight w:val="yellow"/>
        </w:rPr>
        <w:t>приказ министерства от 26.12.2024 № 1797</w:t>
      </w:r>
      <w:r>
        <w:rPr>
          <w:rFonts w:cs="Times New Roman" w:ascii="Times New Roman" w:hAnsi="Times New Roman"/>
          <w:sz w:val="24"/>
          <w:szCs w:val="24"/>
        </w:rPr>
        <w:t>): ГКОУ КО</w:t>
      </w:r>
      <w:bookmarkStart w:id="2" w:name="_Hlk88745040_Копия_1"/>
      <w:r>
        <w:rPr>
          <w:rFonts w:cs="Times New Roman" w:ascii="Times New Roman" w:hAnsi="Times New Roman"/>
          <w:sz w:val="24"/>
          <w:szCs w:val="24"/>
        </w:rPr>
        <w:t xml:space="preserve"> «Областной центр образования» по русскому языку, литературе, истории, обществознанию, праву</w:t>
      </w:r>
      <w:bookmarkEnd w:id="2"/>
      <w:r>
        <w:rPr>
          <w:rFonts w:cs="Times New Roman" w:ascii="Times New Roman" w:hAnsi="Times New Roman"/>
          <w:sz w:val="24"/>
          <w:szCs w:val="24"/>
        </w:rPr>
        <w:t xml:space="preserve">; ГБУ ДО КО «Областной эколого-биологический центр» по химии, биологии, экологии, основам безопасности и защиты Родины (ОБЗР), экономике; ГБУ ДО КО </w:t>
      </w:r>
      <w:r>
        <w:rPr>
          <w:rFonts w:eastAsia="Calibri" w:cs="Times New Roman" w:ascii="Times New Roman" w:hAnsi="Times New Roman"/>
          <w:sz w:val="24"/>
          <w:szCs w:val="24"/>
        </w:rPr>
        <w:t xml:space="preserve">«Областной центр дополнительного образования детей им. Ю.А. Гагарина» </w:t>
      </w:r>
      <w:r>
        <w:rPr>
          <w:rFonts w:cs="Times New Roman" w:ascii="Times New Roman" w:hAnsi="Times New Roman"/>
          <w:sz w:val="24"/>
          <w:szCs w:val="24"/>
        </w:rPr>
        <w:t>по английскому, немецкому, французскому, испанскому, китайскому, итальянскому  языкам и труду (технологии); ГБУ ДО КО ДЮЦ «Калужский областной центр туризма, краеведения и экскурсий</w:t>
      </w:r>
      <w:r>
        <w:rPr>
          <w:rFonts w:eastAsia="Calibri" w:cs="Times New Roman" w:ascii="Times New Roman" w:hAnsi="Times New Roman"/>
          <w:sz w:val="24"/>
          <w:szCs w:val="24"/>
        </w:rPr>
        <w:t>» п</w:t>
      </w:r>
      <w:r>
        <w:rPr>
          <w:rFonts w:cs="Times New Roman" w:ascii="Times New Roman" w:hAnsi="Times New Roman"/>
          <w:sz w:val="24"/>
          <w:szCs w:val="24"/>
        </w:rPr>
        <w:t xml:space="preserve">о географии, физической культуре, искусству (МХК) и школьному краеведению; </w:t>
      </w:r>
      <w:r>
        <w:rPr>
          <w:rStyle w:val="Hyperlink"/>
          <w:rFonts w:cs="Times New Roman" w:ascii="Times New Roman" w:hAnsi="Times New Roman"/>
          <w:color w:val="000000"/>
          <w:sz w:val="24"/>
          <w:szCs w:val="24"/>
          <w:u w:val="none"/>
        </w:rPr>
        <w:t xml:space="preserve">ГАУ КО </w:t>
      </w:r>
      <w:r>
        <w:rPr>
          <w:rFonts w:cs="Times New Roman" w:ascii="Times New Roman" w:hAnsi="Times New Roman"/>
          <w:sz w:val="24"/>
          <w:szCs w:val="24"/>
        </w:rPr>
        <w:t>«Центр организации детского и молодежного отдыха «Развитие» по физике, астрономии, информатике, математике</w:t>
      </w:r>
      <w:r>
        <w:rPr>
          <w:rStyle w:val="Emphasis"/>
          <w:rFonts w:cs="Times New Roman" w:ascii="Times New Roman" w:hAnsi="Times New Roman"/>
          <w:i w:val="false"/>
          <w:iCs w:val="false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Цель обработки персональных данных: 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организация участия несовершеннолетнего субъекта персональных данных в региональном этапе всероссийской олимпиады школьников в 2025/26 учебном году (далее – олимпиада);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индивидуальный учет его результатов и ведения статистики с применением различных способов обработки;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- публикация результата участия несовершеннолетнего субъекта персональных данных в региональном этапе олимпиады (бал</w:t>
      </w:r>
      <w:r>
        <w:rPr>
          <w:rFonts w:cs="Times New Roman" w:ascii="Times New Roman" w:hAnsi="Times New Roman"/>
          <w:sz w:val="24"/>
          <w:szCs w:val="24"/>
        </w:rPr>
        <w:t>л</w:t>
      </w:r>
      <w:r>
        <w:rPr>
          <w:rFonts w:cs="Times New Roman" w:ascii="Times New Roman" w:hAnsi="Times New Roman"/>
          <w:sz w:val="24"/>
          <w:szCs w:val="24"/>
        </w:rPr>
        <w:t xml:space="preserve">ы), статуса участника (победитель/призер) в информационно-телекоммуникационной сети Интернет на сайте регионального этапа олимпиады </w:t>
      </w:r>
      <w:hyperlink r:id="rId2">
        <w:r>
          <w:rPr>
            <w:rStyle w:val="ListLabel1"/>
            <w:rFonts w:eastAsia="Calibri" w:cs="Times New Roman" w:ascii="Times New Roman" w:hAnsi="Times New Roman"/>
            <w:color w:val="000000"/>
            <w:sz w:val="24"/>
            <w:szCs w:val="24"/>
            <w:u w:val="single" w:color="000000"/>
          </w:rPr>
          <w:t>http://vsosh-kaluga.ru/</w:t>
        </w:r>
      </w:hyperlink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передача индивидуальных результатов несовершеннолетнего субъекта персональных данных-участника регионального этапа олимпиады по каждому общеобразовательному предмету, в котором он принял участие, организатору заключительного этапа олимпиады (Министерству просвещения Российской Федерации);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внесение сведений о несовершеннолетнем субъекте персональных данных в государственные информационные ресурсы с использованием автоматизированных средств обработки персональных данных.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left="5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распространение, передачу (предоставление, доступ).</w:t>
      </w:r>
    </w:p>
    <w:p>
      <w:pPr>
        <w:pStyle w:val="Normal"/>
        <w:spacing w:lineRule="auto" w:line="240" w:before="0" w:after="0"/>
        <w:ind w:firstLine="624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действий с персональными данными, которые будут совершаться каждым из перечисленных выше региональных операторов олимпиады, а также категории обрабатываемых персональных данных определяются в соответствии с функциями, выполняемыми региональным оператором олимпиады в рамках организации и проведении регионального этапа всероссийской олимпиады школьников по общеобразовательным предметам в 2025/26 учебном году в Калужской области в соответствии с организационно-технологической моделью, утвержденной </w:t>
      </w:r>
      <w:r>
        <w:rPr>
          <w:rFonts w:ascii="Times New Roman" w:hAnsi="Times New Roman"/>
          <w:sz w:val="24"/>
          <w:szCs w:val="24"/>
          <w:highlight w:val="yellow"/>
        </w:rPr>
        <w:t>приказом министерства от 26.12.2024 № 1797</w:t>
      </w:r>
      <w:r>
        <w:rPr>
          <w:rFonts w:ascii="Times New Roman" w:hAnsi="Times New Roman"/>
          <w:sz w:val="24"/>
          <w:szCs w:val="24"/>
        </w:rPr>
        <w:t xml:space="preserve"> и с учетом требований законодательства Российской Федерации в части обработки и защиты персональных данных.  </w:t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обработки персональных данных: в государственных информационных системах с использованием  средств автоматизации, на бумажном носителе.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я разрешаю производить фото и видеосъемку несовершеннолетнего субъекта персональных данных, безвозмездно использовать эти фото, видео и информационные материалы во внутренних и внешних коммуникациях, связанных с проведением регионального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несовершеннолетнего субъекта персональных данных.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с даты его подписания до достижения цели обработки персональных данных или до момента утраты необходимости в их достижении.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проинформирован(а), что настоящее согласие может быть отозвано мной путем подачи письменного заявления об отзыве согласия региональному оператору олимпиады по соответствующему общеобразовательному предмету.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настоящие согласие: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6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75"/>
      </w:tblGrid>
      <w:tr>
        <w:trPr/>
        <w:tc>
          <w:tcPr>
            <w:tcW w:w="9675" w:type="dxa"/>
            <w:tcBorders/>
            <w:vAlign w:val="center"/>
          </w:tcPr>
          <w:p>
            <w:pPr>
              <w:pStyle w:val="Normal"/>
              <w:tabs>
                <w:tab w:val="clear" w:pos="708"/>
                <w:tab w:val="left" w:pos="225" w:leader="none"/>
              </w:tabs>
              <w:spacing w:lineRule="auto" w:line="240" w:before="0" w:after="0"/>
              <w:ind w:left="-113" w:right="357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несовершеннолетнего участника олимпиады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spacing w:lineRule="auto" w:line="240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spacing w:lineRule="auto" w:line="240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spacing w:lineRule="auto" w:line="240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spacing w:lineRule="auto" w:line="240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spacing w:lineRule="auto" w:line="240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свидетельства о рождении (серия и номер, дата и место выдачи, кем выдано, тип документа)/реквизиты документа, удостоверяющего личность (тип документа, серия и номер, дата и место выдачи, кем выдан)</w:t>
            </w:r>
          </w:p>
        </w:tc>
      </w:tr>
      <w:tr>
        <w:trPr>
          <w:trHeight w:val="406" w:hRule="atLeast"/>
        </w:trPr>
        <w:tc>
          <w:tcPr>
            <w:tcW w:w="9675" w:type="dxa"/>
            <w:tcBorders/>
          </w:tcPr>
          <w:p>
            <w:pPr>
              <w:pStyle w:val="ListParagraph"/>
              <w:spacing w:lineRule="auto" w:line="240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>
        <w:trPr>
          <w:trHeight w:val="450" w:hRule="atLeast"/>
        </w:trPr>
        <w:tc>
          <w:tcPr>
            <w:tcW w:w="9675" w:type="dxa"/>
            <w:tcBorders/>
          </w:tcPr>
          <w:p>
            <w:pPr>
              <w:pStyle w:val="Normal"/>
              <w:tabs>
                <w:tab w:val="clear" w:pos="708"/>
                <w:tab w:val="left" w:pos="600" w:leader="none"/>
              </w:tabs>
              <w:spacing w:lineRule="auto" w:line="240" w:before="0" w:after="0"/>
              <w:ind w:left="227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Адрес ее местонахождения</w:t>
            </w:r>
          </w:p>
        </w:tc>
      </w:tr>
      <w:tr>
        <w:trPr>
          <w:trHeight w:val="390" w:hRule="atLeast"/>
        </w:trPr>
        <w:tc>
          <w:tcPr>
            <w:tcW w:w="9675" w:type="dxa"/>
            <w:tcBorders/>
          </w:tcPr>
          <w:p>
            <w:pPr>
              <w:pStyle w:val="ListParagraph"/>
              <w:spacing w:lineRule="auto" w:line="240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spacing w:lineRule="auto" w:line="240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(телефон,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>
        <w:trPr>
          <w:trHeight w:val="307" w:hRule="atLeast"/>
        </w:trPr>
        <w:tc>
          <w:tcPr>
            <w:tcW w:w="9675" w:type="dxa"/>
            <w:tcBorders/>
          </w:tcPr>
          <w:p>
            <w:pPr>
              <w:pStyle w:val="ListParagraph"/>
              <w:spacing w:lineRule="auto" w:line="240"/>
              <w:ind w:left="22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</w:tr>
    </w:tbl>
    <w:p>
      <w:pPr>
        <w:pStyle w:val="Normal"/>
        <w:spacing w:lineRule="auto" w:line="240"/>
        <w:ind w:left="227"/>
        <w:jc w:val="both"/>
        <w:rPr>
          <w:sz w:val="24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f"/>
        <w:tblW w:w="99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8"/>
        <w:gridCol w:w="6452"/>
      </w:tblGrid>
      <w:tr>
        <w:trPr/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vertAlign w:val="superscript"/>
                <w:lang w:val="ru-RU" w:eastAsia="en-US" w:bidi="ar-SA"/>
              </w:rPr>
              <w:t>(дата)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__________/_________________________________________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vertAlign w:val="superscript"/>
                <w:lang w:val="ru-RU" w:eastAsia="en-US" w:bidi="ar-SA"/>
              </w:rPr>
              <w:t>(подпись/расшифровка)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851" w:gutter="0" w:header="0" w:top="284" w:footer="0" w:bottom="142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b17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b17e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17e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b17e5"/>
    <w:rPr>
      <w:color w:themeColor="followedHyperlink" w:val="800080"/>
      <w:u w:val="single"/>
    </w:rPr>
  </w:style>
  <w:style w:type="character" w:styleId="Style14" w:customStyle="1">
    <w:name w:val="Основной текст Знак"/>
    <w:basedOn w:val="DefaultParagraphFont"/>
    <w:qFormat/>
    <w:rsid w:val="007702f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0" w:customStyle="1">
    <w:name w:val="Hyperlink.0"/>
    <w:basedOn w:val="DefaultParagraphFont"/>
    <w:qFormat/>
    <w:rPr>
      <w:rFonts w:ascii="Times New Roman" w:hAnsi="Times New Roman" w:eastAsia="Times New Roman" w:cs="Times New Roman"/>
      <w:color w:val="000000"/>
      <w:sz w:val="26"/>
      <w:szCs w:val="26"/>
      <w:u w:val="single" w:color="000000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4"/>
    <w:rsid w:val="007702f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1" w:customStyle="1">
    <w:name w:val="1"/>
    <w:basedOn w:val="Normal"/>
    <w:qFormat/>
    <w:rsid w:val="00e91e1e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b215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sosh-kaluga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Application>LibreOffice/7.6.7.2$Linux_X86_64 LibreOffice_project/60$Build-2</Application>
  <AppVersion>15.0000</AppVersion>
  <Pages>2</Pages>
  <Words>682</Words>
  <Characters>6090</Characters>
  <CharactersWithSpaces>6740</CharactersWithSpaces>
  <Paragraphs>51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2023-12-18T14:28:00Z</dcterms:created>
  <dc:creator>Лотоголец Алексей Владимирович</dc:creator>
  <dc:description/>
  <dc:language>ru-RU</dc:language>
  <cp:lastModifiedBy/>
  <cp:lastPrinted>2023-12-28T11:19:00Z</cp:lastPrinted>
  <dcterms:modified xsi:type="dcterms:W3CDTF">2025-11-27T12:17:34Z</dcterms:modified>
  <cp:revision>55</cp:revision>
  <dc:subject/>
  <dc:title>Приказ Минпросвещения России от 27.11.2020 N 678(ред. от 26.01.2023)"Об утверждении Порядка проведения всероссийской олимпиады школьников"(Зарегистрировано в Минюсте России 05.03.2021 N 62664)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